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54" w:rsidRPr="00B51154" w:rsidRDefault="00B51154" w:rsidP="00B51154">
      <w:pPr>
        <w:widowControl/>
        <w:shd w:val="clear" w:color="auto" w:fill="FFFFFF"/>
        <w:spacing w:before="100" w:beforeAutospacing="1" w:after="100" w:afterAutospacing="1" w:line="330" w:lineRule="atLeast"/>
        <w:jc w:val="center"/>
        <w:rPr>
          <w:rFonts w:ascii="微软雅黑" w:eastAsia="微软雅黑" w:hAnsi="微软雅黑" w:cs="宋体"/>
          <w:kern w:val="0"/>
          <w:sz w:val="18"/>
          <w:szCs w:val="18"/>
        </w:rPr>
      </w:pPr>
      <w:r w:rsidRPr="00B51154">
        <w:rPr>
          <w:rFonts w:ascii="微软雅黑" w:eastAsia="微软雅黑" w:hAnsi="微软雅黑" w:cs="宋体" w:hint="eastAsia"/>
          <w:kern w:val="0"/>
          <w:sz w:val="36"/>
          <w:szCs w:val="36"/>
        </w:rPr>
        <w:t>调解中心调解规则（2012）</w:t>
      </w:r>
      <w:r w:rsidRPr="00B51154">
        <w:rPr>
          <w:rFonts w:ascii="微软雅黑" w:eastAsia="微软雅黑" w:hAnsi="微软雅黑" w:cs="宋体" w:hint="eastAsia"/>
          <w:kern w:val="0"/>
          <w:sz w:val="18"/>
          <w:szCs w:val="18"/>
        </w:rPr>
        <w:t xml:space="preserve"> </w:t>
      </w:r>
    </w:p>
    <w:p w:rsidR="00B51154" w:rsidRPr="00B51154" w:rsidRDefault="00B51154" w:rsidP="00B51154">
      <w:pPr>
        <w:widowControl/>
        <w:shd w:val="clear" w:color="auto" w:fill="FFFFFF"/>
        <w:spacing w:before="100" w:beforeAutospacing="1" w:after="100" w:afterAutospacing="1" w:line="330" w:lineRule="atLeast"/>
        <w:jc w:val="center"/>
        <w:rPr>
          <w:rFonts w:ascii="微软雅黑" w:eastAsia="微软雅黑" w:hAnsi="微软雅黑" w:cs="宋体"/>
          <w:kern w:val="0"/>
          <w:sz w:val="24"/>
          <w:szCs w:val="24"/>
        </w:rPr>
      </w:pPr>
      <w:r w:rsidRPr="00B51154">
        <w:rPr>
          <w:rFonts w:ascii="微软雅黑" w:eastAsia="微软雅黑" w:hAnsi="微软雅黑" w:cs="宋体" w:hint="eastAsia"/>
          <w:kern w:val="0"/>
          <w:sz w:val="18"/>
          <w:szCs w:val="18"/>
        </w:rPr>
        <w:br/>
      </w:r>
      <w:r w:rsidRPr="00B51154">
        <w:rPr>
          <w:rFonts w:ascii="微软雅黑" w:eastAsia="微软雅黑" w:hAnsi="微软雅黑" w:cs="宋体" w:hint="eastAsia"/>
          <w:kern w:val="0"/>
          <w:sz w:val="24"/>
          <w:szCs w:val="24"/>
        </w:rPr>
        <w:t>（本规则2011年12月6日经中国国际贸易促进委员会/中国国际商会调解中心</w:t>
      </w:r>
      <w:r w:rsidRPr="00B51154">
        <w:rPr>
          <w:rFonts w:ascii="微软雅黑" w:eastAsia="微软雅黑" w:hAnsi="微软雅黑" w:cs="宋体" w:hint="eastAsia"/>
          <w:kern w:val="0"/>
          <w:sz w:val="24"/>
          <w:szCs w:val="24"/>
        </w:rPr>
        <w:br/>
        <w:t xml:space="preserve">第七届三次主席会议审议通过。） </w:t>
      </w:r>
    </w:p>
    <w:p w:rsidR="003F05E7" w:rsidRDefault="00B51154" w:rsidP="003F05E7">
      <w:pPr>
        <w:widowControl/>
        <w:shd w:val="clear" w:color="auto" w:fill="FFFFFF"/>
        <w:spacing w:before="100" w:beforeAutospacing="1" w:after="100" w:afterAutospacing="1" w:line="330" w:lineRule="atLeast"/>
        <w:jc w:val="center"/>
        <w:rPr>
          <w:rStyle w:val="1Char"/>
          <w:rFonts w:hint="eastAsia"/>
          <w:sz w:val="32"/>
        </w:rPr>
      </w:pPr>
      <w:r w:rsidRPr="003F05E7">
        <w:rPr>
          <w:rStyle w:val="1Char"/>
          <w:rFonts w:hint="eastAsia"/>
          <w:sz w:val="32"/>
        </w:rPr>
        <w:t>第一章</w:t>
      </w:r>
      <w:r w:rsidRPr="003F05E7">
        <w:rPr>
          <w:rStyle w:val="1Char"/>
          <w:rFonts w:hint="eastAsia"/>
          <w:sz w:val="32"/>
        </w:rPr>
        <w:t xml:space="preserve"> </w:t>
      </w:r>
      <w:r w:rsidRPr="003F05E7">
        <w:rPr>
          <w:rStyle w:val="1Char"/>
          <w:rFonts w:hint="eastAsia"/>
          <w:sz w:val="32"/>
        </w:rPr>
        <w:t>总</w:t>
      </w:r>
      <w:r w:rsidRPr="003F05E7">
        <w:rPr>
          <w:rStyle w:val="1Char"/>
          <w:rFonts w:hint="eastAsia"/>
          <w:sz w:val="32"/>
        </w:rPr>
        <w:t xml:space="preserve"> </w:t>
      </w:r>
      <w:r w:rsidRPr="003F05E7">
        <w:rPr>
          <w:rStyle w:val="1Char"/>
          <w:rFonts w:hint="eastAsia"/>
          <w:sz w:val="32"/>
        </w:rPr>
        <w:t>则</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3F05E7">
        <w:rPr>
          <w:rFonts w:ascii="微软雅黑" w:eastAsia="微软雅黑" w:hAnsi="微软雅黑" w:cs="宋体" w:hint="eastAsia"/>
          <w:b/>
          <w:kern w:val="0"/>
          <w:sz w:val="24"/>
          <w:szCs w:val="24"/>
        </w:rPr>
        <w:t>第一条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为了快捷、有效、低成本地运用调解的方式解决民商事等争议，特制定本调解规则。</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国内外平等主体的自然人、法人和其他组织之间发生的民商事争议及其他特殊主体之间约定的特别争议，均可提交中国国际贸易促进委员会/中国国际商会调解中心（即贸促会调解中心，以下简称“调解中心”）调解。</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第三条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当事人同意将争议提交调解中心调解的，视为同意按照本调解规则进行调解。</w:t>
      </w:r>
      <w:r w:rsidRPr="00B51154">
        <w:rPr>
          <w:rFonts w:ascii="微软雅黑" w:eastAsia="微软雅黑" w:hAnsi="微软雅黑" w:cs="宋体" w:hint="eastAsia"/>
          <w:kern w:val="0"/>
          <w:sz w:val="24"/>
          <w:szCs w:val="24"/>
        </w:rPr>
        <w:br/>
        <w:t>当事人另有约定，且经调解中心同意的，从其约定。</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第四条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lastRenderedPageBreak/>
        <w:t>调解应遵循当事人自愿的原则，根据相关法律法规，参照国际惯例，公正公平地促进当事人互谅互让，达成和解。</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第五条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各方当事人应当诚信合作，自觉遵守调解规则及有关法律规定，积极参与调解程序，自觉履行达成的调解协议。</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第六条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经当事人同意，调解中心可与其他争议解决机构进行联合调解，也可以接受其他争议解决机构的邀请或委托对争议进行联合或单独调解。</w:t>
      </w:r>
    </w:p>
    <w:p w:rsidR="00B51154"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 xml:space="preserve">第七条 </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调解中心根据需要，可以在中国贸促会地方或行业机构内设立地方或行业调解分中心，或与国内外其他组织成立联合调解机构。</w:t>
      </w:r>
      <w:r w:rsidRPr="00B51154">
        <w:rPr>
          <w:rFonts w:ascii="微软雅黑" w:eastAsia="微软雅黑" w:hAnsi="微软雅黑" w:cs="宋体" w:hint="eastAsia"/>
          <w:kern w:val="0"/>
          <w:sz w:val="24"/>
          <w:szCs w:val="24"/>
        </w:rPr>
        <w:br/>
        <w:t>调解中心及其地方或行业调解分中心、调解中心与其他组织成立的联合调解机构统一适用本调解规则，有特别规定的除外。</w:t>
      </w:r>
    </w:p>
    <w:p w:rsidR="003F05E7" w:rsidRPr="00B51154" w:rsidRDefault="003F05E7" w:rsidP="003F05E7">
      <w:pPr>
        <w:widowControl/>
        <w:shd w:val="clear" w:color="auto" w:fill="FFFFFF"/>
        <w:spacing w:before="100" w:beforeAutospacing="1" w:after="100" w:afterAutospacing="1" w:line="330" w:lineRule="atLeast"/>
        <w:jc w:val="left"/>
        <w:rPr>
          <w:rFonts w:ascii="微软雅黑" w:eastAsia="微软雅黑" w:hAnsi="微软雅黑" w:cs="宋体"/>
          <w:kern w:val="0"/>
          <w:sz w:val="24"/>
          <w:szCs w:val="24"/>
        </w:rPr>
      </w:pPr>
    </w:p>
    <w:p w:rsidR="003F05E7" w:rsidRDefault="00B51154" w:rsidP="003F05E7">
      <w:pPr>
        <w:widowControl/>
        <w:shd w:val="clear" w:color="auto" w:fill="FFFFFF"/>
        <w:spacing w:before="100" w:beforeAutospacing="1" w:after="100" w:afterAutospacing="1" w:line="330" w:lineRule="atLeast"/>
        <w:jc w:val="center"/>
        <w:rPr>
          <w:rStyle w:val="1Char"/>
          <w:rFonts w:hint="eastAsia"/>
          <w:sz w:val="32"/>
        </w:rPr>
      </w:pPr>
      <w:r w:rsidRPr="003F05E7">
        <w:rPr>
          <w:rStyle w:val="1Char"/>
          <w:rFonts w:hint="eastAsia"/>
          <w:sz w:val="32"/>
        </w:rPr>
        <w:t>第二章</w:t>
      </w:r>
      <w:r w:rsidRPr="003F05E7">
        <w:rPr>
          <w:rStyle w:val="1Char"/>
          <w:rFonts w:hint="eastAsia"/>
          <w:sz w:val="32"/>
        </w:rPr>
        <w:t xml:space="preserve"> </w:t>
      </w:r>
      <w:r w:rsidRPr="003F05E7">
        <w:rPr>
          <w:rStyle w:val="1Char"/>
          <w:rFonts w:hint="eastAsia"/>
          <w:sz w:val="32"/>
        </w:rPr>
        <w:t>调解程序</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3F05E7">
        <w:rPr>
          <w:rStyle w:val="2Char"/>
          <w:rFonts w:hint="eastAsia"/>
          <w:sz w:val="28"/>
        </w:rPr>
        <w:t>第一节</w:t>
      </w:r>
      <w:r w:rsidRPr="003F05E7">
        <w:rPr>
          <w:rStyle w:val="2Char"/>
          <w:rFonts w:hint="eastAsia"/>
          <w:sz w:val="28"/>
        </w:rPr>
        <w:t xml:space="preserve">  </w:t>
      </w:r>
      <w:r w:rsidRPr="003F05E7">
        <w:rPr>
          <w:rStyle w:val="2Char"/>
          <w:rFonts w:hint="eastAsia"/>
          <w:sz w:val="28"/>
        </w:rPr>
        <w:t>调解的申请与受理</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3F05E7">
        <w:rPr>
          <w:rFonts w:ascii="微软雅黑" w:eastAsia="微软雅黑" w:hAnsi="微软雅黑" w:cs="宋体" w:hint="eastAsia"/>
          <w:b/>
          <w:kern w:val="0"/>
          <w:sz w:val="24"/>
          <w:szCs w:val="24"/>
        </w:rPr>
        <w:lastRenderedPageBreak/>
        <w:t>第八条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调解中心根据当事人之间订立的调解条款，以及一方当事人的申请或各方当事人的共同申请，受理调解案件。</w:t>
      </w:r>
      <w:r w:rsidRPr="00B51154">
        <w:rPr>
          <w:rFonts w:ascii="微软雅黑" w:eastAsia="微软雅黑" w:hAnsi="微软雅黑" w:cs="宋体" w:hint="eastAsia"/>
          <w:kern w:val="0"/>
          <w:sz w:val="24"/>
          <w:szCs w:val="24"/>
        </w:rPr>
        <w:br/>
        <w:t>当事人之间没有订立调解条款的，调解中心也可受理当事人的调解申请，由调解中心征求其他当事人同意后，开始调解程序。</w:t>
      </w:r>
      <w:r w:rsidRPr="00B51154">
        <w:rPr>
          <w:rFonts w:ascii="微软雅黑" w:eastAsia="微软雅黑" w:hAnsi="微软雅黑" w:cs="宋体" w:hint="eastAsia"/>
          <w:kern w:val="0"/>
          <w:sz w:val="24"/>
          <w:szCs w:val="24"/>
        </w:rPr>
        <w:br/>
        <w:t>调解条款是指当事人之间达成的以调解方式解决争议的约定。</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第九条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当事人向调解中心申请调解，需要提交：</w:t>
      </w:r>
      <w:r w:rsidRPr="00B51154">
        <w:rPr>
          <w:rFonts w:ascii="微软雅黑" w:eastAsia="微软雅黑" w:hAnsi="微软雅黑" w:cs="宋体" w:hint="eastAsia"/>
          <w:kern w:val="0"/>
          <w:sz w:val="24"/>
          <w:szCs w:val="24"/>
        </w:rPr>
        <w:br/>
        <w:t>(</w:t>
      </w:r>
      <w:proofErr w:type="gramStart"/>
      <w:r w:rsidRPr="00B51154">
        <w:rPr>
          <w:rFonts w:ascii="微软雅黑" w:eastAsia="微软雅黑" w:hAnsi="微软雅黑" w:cs="宋体" w:hint="eastAsia"/>
          <w:kern w:val="0"/>
          <w:sz w:val="24"/>
          <w:szCs w:val="24"/>
        </w:rPr>
        <w:t>一</w:t>
      </w:r>
      <w:proofErr w:type="gramEnd"/>
      <w:r w:rsidRPr="00B51154">
        <w:rPr>
          <w:rFonts w:ascii="微软雅黑" w:eastAsia="微软雅黑" w:hAnsi="微软雅黑" w:cs="宋体" w:hint="eastAsia"/>
          <w:kern w:val="0"/>
          <w:sz w:val="24"/>
          <w:szCs w:val="24"/>
        </w:rPr>
        <w:t>) 调解申请书，内容包括：</w:t>
      </w:r>
      <w:r w:rsidRPr="00B51154">
        <w:rPr>
          <w:rFonts w:ascii="微软雅黑" w:eastAsia="微软雅黑" w:hAnsi="微软雅黑" w:cs="宋体" w:hint="eastAsia"/>
          <w:kern w:val="0"/>
          <w:sz w:val="24"/>
          <w:szCs w:val="24"/>
        </w:rPr>
        <w:br/>
        <w:t>1、各方当事人的名称（姓名）、地址、邮政编码、电话、传真、电子邮件(E-mail)以及其他可能的</w:t>
      </w:r>
      <w:proofErr w:type="gramStart"/>
      <w:r w:rsidRPr="00B51154">
        <w:rPr>
          <w:rFonts w:ascii="微软雅黑" w:eastAsia="微软雅黑" w:hAnsi="微软雅黑" w:cs="宋体" w:hint="eastAsia"/>
          <w:kern w:val="0"/>
          <w:sz w:val="24"/>
          <w:szCs w:val="24"/>
        </w:rPr>
        <w:t>快捷联系</w:t>
      </w:r>
      <w:proofErr w:type="gramEnd"/>
      <w:r w:rsidRPr="00B51154">
        <w:rPr>
          <w:rFonts w:ascii="微软雅黑" w:eastAsia="微软雅黑" w:hAnsi="微软雅黑" w:cs="宋体" w:hint="eastAsia"/>
          <w:kern w:val="0"/>
          <w:sz w:val="24"/>
          <w:szCs w:val="24"/>
        </w:rPr>
        <w:t>方式；</w:t>
      </w:r>
      <w:r w:rsidRPr="00B51154">
        <w:rPr>
          <w:rFonts w:ascii="微软雅黑" w:eastAsia="微软雅黑" w:hAnsi="微软雅黑" w:cs="宋体" w:hint="eastAsia"/>
          <w:kern w:val="0"/>
          <w:sz w:val="24"/>
          <w:szCs w:val="24"/>
        </w:rPr>
        <w:br/>
        <w:t>2、争议事实和调解请求；</w:t>
      </w:r>
      <w:r w:rsidRPr="00B51154">
        <w:rPr>
          <w:rFonts w:ascii="微软雅黑" w:eastAsia="微软雅黑" w:hAnsi="微软雅黑" w:cs="宋体" w:hint="eastAsia"/>
          <w:kern w:val="0"/>
          <w:sz w:val="24"/>
          <w:szCs w:val="24"/>
        </w:rPr>
        <w:br/>
        <w:t>（二）适当的证据材料；</w:t>
      </w:r>
      <w:r w:rsidRPr="00B51154">
        <w:rPr>
          <w:rFonts w:ascii="微软雅黑" w:eastAsia="微软雅黑" w:hAnsi="微软雅黑" w:cs="宋体" w:hint="eastAsia"/>
          <w:kern w:val="0"/>
          <w:sz w:val="24"/>
          <w:szCs w:val="24"/>
        </w:rPr>
        <w:br/>
        <w:t>（三）身份证明文件；</w:t>
      </w:r>
      <w:r w:rsidRPr="00B51154">
        <w:rPr>
          <w:rFonts w:ascii="微软雅黑" w:eastAsia="微软雅黑" w:hAnsi="微软雅黑" w:cs="宋体" w:hint="eastAsia"/>
          <w:kern w:val="0"/>
          <w:sz w:val="24"/>
          <w:szCs w:val="24"/>
        </w:rPr>
        <w:br/>
        <w:t>（四）当事人委托代理人参与调解的，应提交书面授权委托书。</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第十条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当事人申请调解时，应当按照调解中心确定的标准缴纳案件登记费。</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第十一条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lastRenderedPageBreak/>
        <w:t>调解中心在收到当事人的申请后，应及时向各方当事人发送《调解通知书》及本调解规则、调解员名册。</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第十二条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被申请方当事人在收到《调解通知书》后应在5个工作日内向调解中心提交是否同意将争议提交本调解中心调解的书面意见，各方共同申请的除外。</w:t>
      </w:r>
      <w:r w:rsidRPr="00B51154">
        <w:rPr>
          <w:rFonts w:ascii="微软雅黑" w:eastAsia="微软雅黑" w:hAnsi="微软雅黑" w:cs="宋体" w:hint="eastAsia"/>
          <w:kern w:val="0"/>
          <w:sz w:val="24"/>
          <w:szCs w:val="24"/>
        </w:rPr>
        <w:br/>
        <w:t>如同意调解，则应同时提交以下材料：</w:t>
      </w:r>
      <w:r w:rsidRPr="00B51154">
        <w:rPr>
          <w:rFonts w:ascii="微软雅黑" w:eastAsia="微软雅黑" w:hAnsi="微软雅黑" w:cs="宋体" w:hint="eastAsia"/>
          <w:kern w:val="0"/>
          <w:sz w:val="24"/>
          <w:szCs w:val="24"/>
        </w:rPr>
        <w:br/>
        <w:t>（一） 对申请人调解请求的书面意见；</w:t>
      </w:r>
      <w:r w:rsidRPr="00B51154">
        <w:rPr>
          <w:rFonts w:ascii="微软雅黑" w:eastAsia="微软雅黑" w:hAnsi="微软雅黑" w:cs="宋体" w:hint="eastAsia"/>
          <w:kern w:val="0"/>
          <w:sz w:val="24"/>
          <w:szCs w:val="24"/>
        </w:rPr>
        <w:br/>
        <w:t>（二） 适当的证据材料；</w:t>
      </w:r>
      <w:r w:rsidRPr="00B51154">
        <w:rPr>
          <w:rFonts w:ascii="微软雅黑" w:eastAsia="微软雅黑" w:hAnsi="微软雅黑" w:cs="宋体" w:hint="eastAsia"/>
          <w:kern w:val="0"/>
          <w:sz w:val="24"/>
          <w:szCs w:val="24"/>
        </w:rPr>
        <w:br/>
        <w:t>（三） 身份证明文件；</w:t>
      </w:r>
      <w:r w:rsidRPr="00B51154">
        <w:rPr>
          <w:rFonts w:ascii="微软雅黑" w:eastAsia="微软雅黑" w:hAnsi="微软雅黑" w:cs="宋体" w:hint="eastAsia"/>
          <w:kern w:val="0"/>
          <w:sz w:val="24"/>
          <w:szCs w:val="24"/>
        </w:rPr>
        <w:br/>
        <w:t>（四）当事人委托代理人参与调解的，应提交书面授权委托书。</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第十三条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当事人提交材料需一式三份。当事人人数超过二人或调解员人数超过一人的，增加相应的份数。</w:t>
      </w:r>
    </w:p>
    <w:p w:rsidR="003F05E7"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第十四条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被申请方当事人未在第十二条规定的期限内确认同意调解的，视为拒绝调解；在规定期限届满后确认同意调解的，由调解中心征求申请方当事人的意见后决定是否继续调解程序。</w:t>
      </w:r>
    </w:p>
    <w:p w:rsidR="00B51154" w:rsidRDefault="00B51154" w:rsidP="003F05E7">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lastRenderedPageBreak/>
        <w:br/>
      </w:r>
      <w:r w:rsidRPr="003F05E7">
        <w:rPr>
          <w:rFonts w:ascii="微软雅黑" w:eastAsia="微软雅黑" w:hAnsi="微软雅黑" w:cs="宋体" w:hint="eastAsia"/>
          <w:b/>
          <w:kern w:val="0"/>
          <w:sz w:val="24"/>
          <w:szCs w:val="24"/>
        </w:rPr>
        <w:t xml:space="preserve">第十五条 </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各方当事人均同意调解的，各方应当自收到调解中心发送的收费通知之日起5日内，按照调解中心调解收费标准预交同等比例的调解费用。当事人之间对费用负担比例另有约定的，从其约定。</w:t>
      </w:r>
      <w:r w:rsidRPr="00B51154">
        <w:rPr>
          <w:rFonts w:ascii="微软雅黑" w:eastAsia="微软雅黑" w:hAnsi="微软雅黑" w:cs="宋体" w:hint="eastAsia"/>
          <w:kern w:val="0"/>
          <w:sz w:val="24"/>
          <w:szCs w:val="24"/>
        </w:rPr>
        <w:br/>
        <w:t>一方当事人表示同意调解，但不预交调解费用的，调解中心可通知另一方当事人预交全部调解费用。</w:t>
      </w:r>
      <w:r w:rsidRPr="00B51154">
        <w:rPr>
          <w:rFonts w:ascii="微软雅黑" w:eastAsia="微软雅黑" w:hAnsi="微软雅黑" w:cs="宋体" w:hint="eastAsia"/>
          <w:kern w:val="0"/>
          <w:sz w:val="24"/>
          <w:szCs w:val="24"/>
        </w:rPr>
        <w:br/>
        <w:t>当事人未预交调解费用的，调解中心可根据情况决定是否继续进行调解程序还是中止或者终止调解程序。</w:t>
      </w:r>
    </w:p>
    <w:p w:rsidR="003F05E7" w:rsidRPr="00B51154" w:rsidRDefault="003F05E7" w:rsidP="003F05E7">
      <w:pPr>
        <w:widowControl/>
        <w:shd w:val="clear" w:color="auto" w:fill="FFFFFF"/>
        <w:spacing w:before="100" w:beforeAutospacing="1" w:after="100" w:afterAutospacing="1" w:line="330" w:lineRule="atLeast"/>
        <w:jc w:val="left"/>
        <w:rPr>
          <w:rFonts w:ascii="微软雅黑" w:eastAsia="微软雅黑" w:hAnsi="微软雅黑" w:cs="宋体"/>
          <w:kern w:val="0"/>
          <w:sz w:val="24"/>
          <w:szCs w:val="24"/>
        </w:rPr>
      </w:pPr>
    </w:p>
    <w:p w:rsidR="003F05E7" w:rsidRDefault="00B51154" w:rsidP="003F05E7">
      <w:pPr>
        <w:widowControl/>
        <w:shd w:val="clear" w:color="auto" w:fill="FFFFFF"/>
        <w:spacing w:before="100" w:beforeAutospacing="1" w:after="100" w:afterAutospacing="1" w:line="330" w:lineRule="atLeast"/>
        <w:jc w:val="center"/>
        <w:rPr>
          <w:rStyle w:val="2Char"/>
          <w:rFonts w:hint="eastAsia"/>
          <w:sz w:val="28"/>
        </w:rPr>
      </w:pPr>
      <w:r w:rsidRPr="003F05E7">
        <w:rPr>
          <w:rStyle w:val="2Char"/>
          <w:rFonts w:hint="eastAsia"/>
          <w:sz w:val="28"/>
        </w:rPr>
        <w:t>第二节</w:t>
      </w:r>
      <w:r w:rsidRPr="003F05E7">
        <w:rPr>
          <w:rStyle w:val="2Char"/>
          <w:rFonts w:hint="eastAsia"/>
          <w:sz w:val="28"/>
        </w:rPr>
        <w:t> </w:t>
      </w:r>
      <w:r w:rsidRPr="003F05E7">
        <w:rPr>
          <w:rStyle w:val="2Char"/>
          <w:rFonts w:hint="eastAsia"/>
          <w:sz w:val="28"/>
        </w:rPr>
        <w:t>调解员的选（指）定</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3F05E7">
        <w:rPr>
          <w:rFonts w:ascii="微软雅黑" w:eastAsia="微软雅黑" w:hAnsi="微软雅黑" w:cs="宋体" w:hint="eastAsia"/>
          <w:b/>
          <w:kern w:val="0"/>
          <w:sz w:val="24"/>
          <w:szCs w:val="24"/>
        </w:rPr>
        <w:t>第十六条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调解由一名调解员进行，当事人另有约定的除外。</w:t>
      </w:r>
      <w:r w:rsidRPr="00B51154">
        <w:rPr>
          <w:rFonts w:ascii="微软雅黑" w:eastAsia="微软雅黑" w:hAnsi="微软雅黑" w:cs="宋体" w:hint="eastAsia"/>
          <w:kern w:val="0"/>
          <w:sz w:val="24"/>
          <w:szCs w:val="24"/>
        </w:rPr>
        <w:br/>
        <w:t>当事人可以在调解中心的调解员名册中选择调解员，也可以在名册之外选择调解员。</w:t>
      </w:r>
      <w:r w:rsidRPr="00B51154">
        <w:rPr>
          <w:rFonts w:ascii="微软雅黑" w:eastAsia="微软雅黑" w:hAnsi="微软雅黑" w:cs="宋体" w:hint="eastAsia"/>
          <w:kern w:val="0"/>
          <w:sz w:val="24"/>
          <w:szCs w:val="24"/>
        </w:rPr>
        <w:br/>
        <w:t>在调解员名册之外选择调解员的，当事人应征得调解中心的确认，并提交该调解员的基本情况及与其联系的方式。</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第十七条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lastRenderedPageBreak/>
        <w:t>各方当事人应在收到收费通知之日起10日内共同选定或共同委托调解中心指定一名调解员。逾期未共同选定或者共同委托指定的，由调解中心代为指定。</w:t>
      </w:r>
    </w:p>
    <w:p w:rsidR="003F05E7" w:rsidRDefault="003F05E7" w:rsidP="00B51154">
      <w:pPr>
        <w:widowControl/>
        <w:shd w:val="clear" w:color="auto" w:fill="FFFFFF"/>
        <w:spacing w:before="100" w:beforeAutospacing="1" w:after="100" w:afterAutospacing="1" w:line="330" w:lineRule="atLeast"/>
        <w:jc w:val="left"/>
        <w:rPr>
          <w:rFonts w:ascii="微软雅黑" w:eastAsia="微软雅黑" w:hAnsi="微软雅黑" w:cs="宋体" w:hint="eastAsia"/>
          <w:b/>
          <w:kern w:val="0"/>
          <w:sz w:val="24"/>
          <w:szCs w:val="24"/>
        </w:rPr>
      </w:pP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3F05E7">
        <w:rPr>
          <w:rFonts w:ascii="微软雅黑" w:eastAsia="微软雅黑" w:hAnsi="微软雅黑" w:cs="宋体" w:hint="eastAsia"/>
          <w:b/>
          <w:kern w:val="0"/>
          <w:sz w:val="24"/>
          <w:szCs w:val="24"/>
        </w:rPr>
        <w:t xml:space="preserve">第十八条  </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接受选定或指定的调解员，应及时向调解中心和当事人书面披露可能影响其调解独立性、公正性的情形。</w:t>
      </w:r>
    </w:p>
    <w:p w:rsidR="00B51154"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 xml:space="preserve">第十九条  </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 xml:space="preserve">调解员无法履行、无法继续履行或不适合履行职责的,按照本调解规则第十七条规定重新确定调解员，各方当事人另有约定的除外。 </w:t>
      </w:r>
    </w:p>
    <w:p w:rsidR="003F05E7" w:rsidRPr="00B51154" w:rsidRDefault="003F05E7" w:rsidP="00B51154">
      <w:pPr>
        <w:widowControl/>
        <w:shd w:val="clear" w:color="auto" w:fill="FFFFFF"/>
        <w:spacing w:before="100" w:beforeAutospacing="1" w:after="100" w:afterAutospacing="1" w:line="330" w:lineRule="atLeast"/>
        <w:jc w:val="left"/>
        <w:rPr>
          <w:rFonts w:ascii="微软雅黑" w:eastAsia="微软雅黑" w:hAnsi="微软雅黑" w:cs="宋体"/>
          <w:kern w:val="0"/>
          <w:sz w:val="24"/>
          <w:szCs w:val="24"/>
        </w:rPr>
      </w:pPr>
    </w:p>
    <w:p w:rsidR="003F05E7" w:rsidRDefault="00B51154" w:rsidP="003F05E7">
      <w:pPr>
        <w:widowControl/>
        <w:shd w:val="clear" w:color="auto" w:fill="FFFFFF"/>
        <w:spacing w:before="100" w:beforeAutospacing="1" w:after="100" w:afterAutospacing="1" w:line="330" w:lineRule="atLeast"/>
        <w:jc w:val="left"/>
        <w:rPr>
          <w:rStyle w:val="2Char"/>
          <w:rFonts w:hint="eastAsia"/>
          <w:sz w:val="28"/>
        </w:rPr>
      </w:pPr>
      <w:r w:rsidRPr="003F05E7">
        <w:rPr>
          <w:rStyle w:val="2Char"/>
          <w:rFonts w:hint="eastAsia"/>
          <w:sz w:val="28"/>
        </w:rPr>
        <w:t>第三节</w:t>
      </w:r>
      <w:r w:rsidRPr="003F05E7">
        <w:rPr>
          <w:rStyle w:val="2Char"/>
          <w:rFonts w:hint="eastAsia"/>
          <w:sz w:val="28"/>
        </w:rPr>
        <w:t> </w:t>
      </w:r>
      <w:r w:rsidRPr="003F05E7">
        <w:rPr>
          <w:rStyle w:val="2Char"/>
          <w:rFonts w:hint="eastAsia"/>
          <w:sz w:val="28"/>
        </w:rPr>
        <w:t>调解方式</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3F05E7">
        <w:rPr>
          <w:rFonts w:ascii="微软雅黑" w:eastAsia="微软雅黑" w:hAnsi="微软雅黑" w:cs="宋体" w:hint="eastAsia"/>
          <w:b/>
          <w:kern w:val="0"/>
          <w:sz w:val="24"/>
          <w:szCs w:val="24"/>
        </w:rPr>
        <w:t>第二十条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调解员可以采用其认为适当的有利于促进当事人达成和解的任何方式对争议进行调解。这种方式包括但不限于：</w:t>
      </w:r>
      <w:r w:rsidRPr="00B51154">
        <w:rPr>
          <w:rFonts w:ascii="微软雅黑" w:eastAsia="微软雅黑" w:hAnsi="微软雅黑" w:cs="宋体" w:hint="eastAsia"/>
          <w:kern w:val="0"/>
          <w:sz w:val="24"/>
          <w:szCs w:val="24"/>
        </w:rPr>
        <w:br/>
        <w:t>（一）调解员可以分别单独或同时会见各方当事人及/或其代理人；</w:t>
      </w:r>
      <w:r w:rsidRPr="00B51154">
        <w:rPr>
          <w:rFonts w:ascii="微软雅黑" w:eastAsia="微软雅黑" w:hAnsi="微软雅黑" w:cs="宋体" w:hint="eastAsia"/>
          <w:kern w:val="0"/>
          <w:sz w:val="24"/>
          <w:szCs w:val="24"/>
        </w:rPr>
        <w:br/>
        <w:t>（二）在调解过程中，调解员可以要求当事人提出书面或口头的解决争议的建议或方案；</w:t>
      </w:r>
      <w:r w:rsidRPr="00B51154">
        <w:rPr>
          <w:rFonts w:ascii="微软雅黑" w:eastAsia="微软雅黑" w:hAnsi="微软雅黑" w:cs="宋体" w:hint="eastAsia"/>
          <w:kern w:val="0"/>
          <w:sz w:val="24"/>
          <w:szCs w:val="24"/>
        </w:rPr>
        <w:br/>
        <w:t>（三）征得当事人同意后，调解员可以聘请有关专家就技术性问题提供咨询或鉴</w:t>
      </w:r>
      <w:r w:rsidRPr="00B51154">
        <w:rPr>
          <w:rFonts w:ascii="微软雅黑" w:eastAsia="微软雅黑" w:hAnsi="微软雅黑" w:cs="宋体" w:hint="eastAsia"/>
          <w:kern w:val="0"/>
          <w:sz w:val="24"/>
          <w:szCs w:val="24"/>
        </w:rPr>
        <w:lastRenderedPageBreak/>
        <w:t>定意见，当事人应预交由此产生的相关费用；</w:t>
      </w:r>
      <w:r w:rsidRPr="00B51154">
        <w:rPr>
          <w:rFonts w:ascii="微软雅黑" w:eastAsia="微软雅黑" w:hAnsi="微软雅黑" w:cs="宋体" w:hint="eastAsia"/>
          <w:kern w:val="0"/>
          <w:sz w:val="24"/>
          <w:szCs w:val="24"/>
        </w:rPr>
        <w:br/>
        <w:t>（四）在调解过程中，调解员可以向当事人提出解决争议的建议。</w:t>
      </w:r>
      <w:r w:rsidRPr="00B51154">
        <w:rPr>
          <w:rFonts w:ascii="微软雅黑" w:eastAsia="微软雅黑" w:hAnsi="微软雅黑" w:cs="宋体" w:hint="eastAsia"/>
          <w:kern w:val="0"/>
          <w:sz w:val="24"/>
          <w:szCs w:val="24"/>
        </w:rPr>
        <w:br/>
        <w:t>调解员应努力协助当事人之间进行沟通，发现双方的共同利益，并在此基础上促使当事人找到解决方案。</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第二十一条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调解在调解中心所在地进行。如当事人另有约定，或者调解员认为必要并经当事人同意，可以在其它地点进行。由此产生的费用，由当事人承担。</w:t>
      </w:r>
      <w:r w:rsidRPr="00B51154">
        <w:rPr>
          <w:rFonts w:ascii="微软雅黑" w:eastAsia="微软雅黑" w:hAnsi="微软雅黑" w:cs="宋体" w:hint="eastAsia"/>
          <w:kern w:val="0"/>
          <w:sz w:val="24"/>
          <w:szCs w:val="24"/>
        </w:rPr>
        <w:br/>
        <w:t>调解采用中文或英文进行，如果当事人要求提供其他语种的服务，所产生的翻译费用由当事人承担。</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第二十二条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调解不公开进行，当事人另有约定的除外。调解应当记录调解情况。</w:t>
      </w:r>
      <w:r w:rsidRPr="00B51154">
        <w:rPr>
          <w:rFonts w:ascii="微软雅黑" w:eastAsia="微软雅黑" w:hAnsi="微软雅黑" w:cs="宋体" w:hint="eastAsia"/>
          <w:kern w:val="0"/>
          <w:sz w:val="24"/>
          <w:szCs w:val="24"/>
        </w:rPr>
        <w:br/>
        <w:t>调解员、当事人及其代理人、证人、专家、调解中心工作人员以及其他参与调解过程的人员对于调解事项均负有保密义务。各方当事人另有约定或法律法规另有规定的除外。</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第二十三条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当事人可以约定调解期限。调解员经商当事人同意后，也可以共同确定调解期限。</w:t>
      </w:r>
      <w:r w:rsidRPr="00B51154">
        <w:rPr>
          <w:rFonts w:ascii="微软雅黑" w:eastAsia="微软雅黑" w:hAnsi="微软雅黑" w:cs="宋体" w:hint="eastAsia"/>
          <w:kern w:val="0"/>
          <w:sz w:val="24"/>
          <w:szCs w:val="24"/>
        </w:rPr>
        <w:br/>
        <w:t>当事人未约定且调解员亦未与当事人确定调解期限的，调解员应当自接受选定或者指定后的30日内完成调解，当事人同意延期的除外。</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lastRenderedPageBreak/>
        <w:br/>
      </w:r>
      <w:r w:rsidRPr="003F05E7">
        <w:rPr>
          <w:rFonts w:ascii="微软雅黑" w:eastAsia="微软雅黑" w:hAnsi="微软雅黑" w:cs="宋体" w:hint="eastAsia"/>
          <w:b/>
          <w:kern w:val="0"/>
          <w:sz w:val="24"/>
          <w:szCs w:val="24"/>
        </w:rPr>
        <w:t>第二十四条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经过调解达成调解协议的，由各方当事人和调解员及调解中心在调解协议上签字及/或盖章。调解协议对各方当事人有约束力。</w:t>
      </w:r>
      <w:r w:rsidRPr="00B51154">
        <w:rPr>
          <w:rFonts w:ascii="微软雅黑" w:eastAsia="微软雅黑" w:hAnsi="微软雅黑" w:cs="宋体" w:hint="eastAsia"/>
          <w:kern w:val="0"/>
          <w:sz w:val="24"/>
          <w:szCs w:val="24"/>
        </w:rPr>
        <w:br/>
        <w:t>当事人就部分调解请求达成和解的，可据此签署部分调解协议。</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第二十五条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出现以下情形之一，调解程序终止：</w:t>
      </w:r>
      <w:r w:rsidRPr="00B51154">
        <w:rPr>
          <w:rFonts w:ascii="微软雅黑" w:eastAsia="微软雅黑" w:hAnsi="微软雅黑" w:cs="宋体" w:hint="eastAsia"/>
          <w:kern w:val="0"/>
          <w:sz w:val="24"/>
          <w:szCs w:val="24"/>
        </w:rPr>
        <w:br/>
        <w:t>（一）当事人之间达成调解协议；</w:t>
      </w:r>
      <w:r w:rsidRPr="00B51154">
        <w:rPr>
          <w:rFonts w:ascii="微软雅黑" w:eastAsia="微软雅黑" w:hAnsi="微软雅黑" w:cs="宋体" w:hint="eastAsia"/>
          <w:kern w:val="0"/>
          <w:sz w:val="24"/>
          <w:szCs w:val="24"/>
        </w:rPr>
        <w:br/>
        <w:t>（二）各方或任何一方当事人书面声明终止调解程序；</w:t>
      </w:r>
      <w:r w:rsidRPr="00B51154">
        <w:rPr>
          <w:rFonts w:ascii="微软雅黑" w:eastAsia="微软雅黑" w:hAnsi="微软雅黑" w:cs="宋体" w:hint="eastAsia"/>
          <w:kern w:val="0"/>
          <w:sz w:val="24"/>
          <w:szCs w:val="24"/>
        </w:rPr>
        <w:br/>
        <w:t>（三）调解期限届满，但当事人同意延期的除外；</w:t>
      </w:r>
      <w:r w:rsidRPr="00B51154">
        <w:rPr>
          <w:rFonts w:ascii="微软雅黑" w:eastAsia="微软雅黑" w:hAnsi="微软雅黑" w:cs="宋体" w:hint="eastAsia"/>
          <w:kern w:val="0"/>
          <w:sz w:val="24"/>
          <w:szCs w:val="24"/>
        </w:rPr>
        <w:br/>
        <w:t>（四）调解员认为调解已无成功的可能并书面声明终止调解程序。</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第二十六条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当事人达成调解协议的，双方当事人可以依法共同向有管辖权的人民法院申请司法确认。符合条件的，可以依法向人民法院申请强制执行。</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第二十七条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经调解中心调解后达成的具有合同效力和给付内容的调解协议，可以依法向有管辖权的人民法院申请支付令。具有给付内容的调解协议，经公证机关依法赋予强制执行效力的，可以依法向有管辖权的人民法院申请执行。</w:t>
      </w:r>
    </w:p>
    <w:p w:rsidR="003F05E7"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lastRenderedPageBreak/>
        <w:br/>
      </w:r>
      <w:r w:rsidRPr="003F05E7">
        <w:rPr>
          <w:rFonts w:ascii="微软雅黑" w:eastAsia="微软雅黑" w:hAnsi="微软雅黑" w:cs="宋体" w:hint="eastAsia"/>
          <w:b/>
          <w:kern w:val="0"/>
          <w:sz w:val="24"/>
          <w:szCs w:val="24"/>
        </w:rPr>
        <w:t>第二十八条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当事人可以在调解协议中订立如下仲裁条款：“任何一方均可将本调解协议提交中国国际经济贸易仲裁委员会，由该会主任指定一名独任仲裁员，组成仲裁庭，按照 调解协议的内容</w:t>
      </w:r>
      <w:proofErr w:type="gramStart"/>
      <w:r w:rsidRPr="00B51154">
        <w:rPr>
          <w:rFonts w:ascii="微软雅黑" w:eastAsia="微软雅黑" w:hAnsi="微软雅黑" w:cs="宋体" w:hint="eastAsia"/>
          <w:kern w:val="0"/>
          <w:sz w:val="24"/>
          <w:szCs w:val="24"/>
        </w:rPr>
        <w:t>作出</w:t>
      </w:r>
      <w:proofErr w:type="gramEnd"/>
      <w:r w:rsidRPr="00B51154">
        <w:rPr>
          <w:rFonts w:ascii="微软雅黑" w:eastAsia="微软雅黑" w:hAnsi="微软雅黑" w:cs="宋体" w:hint="eastAsia"/>
          <w:kern w:val="0"/>
          <w:sz w:val="24"/>
          <w:szCs w:val="24"/>
        </w:rPr>
        <w:t>仲裁裁决。仲裁庭有权按照其认为适当的程序和方式审理案件，且具体程序和期限不受该会仲裁规则有关条款的限制。仲裁裁决是终局的，对各 方当事人均有约束力。”</w:t>
      </w:r>
    </w:p>
    <w:p w:rsidR="00B51154" w:rsidRDefault="00B51154" w:rsidP="00B51154">
      <w:pPr>
        <w:widowControl/>
        <w:shd w:val="clear" w:color="auto" w:fill="FFFFFF"/>
        <w:spacing w:before="100" w:beforeAutospacing="1" w:after="100" w:afterAutospacing="1" w:line="330" w:lineRule="atLeast"/>
        <w:jc w:val="left"/>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第二十九条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 xml:space="preserve">调解中心接受经人民法院引导、告知并经当事人同意后申请调解的以及人民法院邀请调解中心参与调解案件的，其程序按照本调解规则及相关规定进行。 </w:t>
      </w:r>
    </w:p>
    <w:p w:rsidR="003F05E7" w:rsidRPr="00B51154" w:rsidRDefault="003F05E7" w:rsidP="00B51154">
      <w:pPr>
        <w:widowControl/>
        <w:shd w:val="clear" w:color="auto" w:fill="FFFFFF"/>
        <w:spacing w:before="100" w:beforeAutospacing="1" w:after="100" w:afterAutospacing="1" w:line="330" w:lineRule="atLeast"/>
        <w:jc w:val="left"/>
        <w:rPr>
          <w:rFonts w:ascii="微软雅黑" w:eastAsia="微软雅黑" w:hAnsi="微软雅黑" w:cs="宋体"/>
          <w:kern w:val="0"/>
          <w:sz w:val="24"/>
          <w:szCs w:val="24"/>
        </w:rPr>
      </w:pPr>
    </w:p>
    <w:p w:rsidR="003F05E7" w:rsidRDefault="00B51154" w:rsidP="003F05E7">
      <w:pPr>
        <w:jc w:val="center"/>
        <w:rPr>
          <w:rStyle w:val="1Char"/>
          <w:rFonts w:hint="eastAsia"/>
          <w:sz w:val="32"/>
        </w:rPr>
      </w:pPr>
      <w:r w:rsidRPr="003F05E7">
        <w:rPr>
          <w:rStyle w:val="1Char"/>
          <w:rFonts w:hint="eastAsia"/>
          <w:sz w:val="32"/>
        </w:rPr>
        <w:t>第三章</w:t>
      </w:r>
      <w:r w:rsidRPr="003F05E7">
        <w:rPr>
          <w:rStyle w:val="1Char"/>
          <w:rFonts w:hint="eastAsia"/>
          <w:sz w:val="32"/>
        </w:rPr>
        <w:t xml:space="preserve"> </w:t>
      </w:r>
      <w:r w:rsidRPr="003F05E7">
        <w:rPr>
          <w:rStyle w:val="1Char"/>
          <w:rFonts w:hint="eastAsia"/>
          <w:sz w:val="32"/>
        </w:rPr>
        <w:t>附</w:t>
      </w:r>
      <w:r w:rsidRPr="003F05E7">
        <w:rPr>
          <w:rStyle w:val="1Char"/>
          <w:rFonts w:hint="eastAsia"/>
          <w:sz w:val="32"/>
        </w:rPr>
        <w:t xml:space="preserve"> </w:t>
      </w:r>
      <w:r w:rsidRPr="003F05E7">
        <w:rPr>
          <w:rStyle w:val="1Char"/>
          <w:rFonts w:hint="eastAsia"/>
          <w:sz w:val="32"/>
        </w:rPr>
        <w:t>则</w:t>
      </w:r>
    </w:p>
    <w:p w:rsidR="003F05E7" w:rsidRDefault="00B51154" w:rsidP="00B51154">
      <w:pPr>
        <w:rPr>
          <w:rFonts w:ascii="微软雅黑" w:eastAsia="微软雅黑" w:hAnsi="微软雅黑" w:cs="宋体" w:hint="eastAsia"/>
          <w:kern w:val="0"/>
          <w:sz w:val="24"/>
          <w:szCs w:val="24"/>
        </w:rPr>
      </w:pPr>
      <w:r w:rsidRPr="003F05E7">
        <w:rPr>
          <w:rFonts w:ascii="微软雅黑" w:eastAsia="微软雅黑" w:hAnsi="微软雅黑" w:cs="宋体" w:hint="eastAsia"/>
          <w:b/>
          <w:kern w:val="0"/>
          <w:sz w:val="24"/>
          <w:szCs w:val="24"/>
        </w:rPr>
        <w:t>第三十条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除非当事人另有约定，调解员不得在调解程序结束之后再就同</w:t>
      </w:r>
      <w:proofErr w:type="gramStart"/>
      <w:r w:rsidRPr="00B51154">
        <w:rPr>
          <w:rFonts w:ascii="微软雅黑" w:eastAsia="微软雅黑" w:hAnsi="微软雅黑" w:cs="宋体" w:hint="eastAsia"/>
          <w:kern w:val="0"/>
          <w:sz w:val="24"/>
          <w:szCs w:val="24"/>
        </w:rPr>
        <w:t>一或者</w:t>
      </w:r>
      <w:proofErr w:type="gramEnd"/>
      <w:r w:rsidRPr="00B51154">
        <w:rPr>
          <w:rFonts w:ascii="微软雅黑" w:eastAsia="微软雅黑" w:hAnsi="微软雅黑" w:cs="宋体" w:hint="eastAsia"/>
          <w:kern w:val="0"/>
          <w:sz w:val="24"/>
          <w:szCs w:val="24"/>
        </w:rPr>
        <w:t>相关争议进行的仲裁程序、司法程序或者其他任何程序中担任仲裁员、法官或一方当事人的代理人或法律顾问。</w:t>
      </w:r>
      <w:r w:rsidRPr="00B51154">
        <w:rPr>
          <w:rFonts w:ascii="微软雅黑" w:eastAsia="微软雅黑" w:hAnsi="微软雅黑" w:cs="宋体" w:hint="eastAsia"/>
          <w:kern w:val="0"/>
          <w:sz w:val="24"/>
          <w:szCs w:val="24"/>
        </w:rPr>
        <w:br/>
        <w:t>当事人不能要求调解员在上述程序中作证。</w:t>
      </w:r>
    </w:p>
    <w:p w:rsidR="003F05E7" w:rsidRDefault="00B51154" w:rsidP="00B51154">
      <w:pPr>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第三十一条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任何一方当事人均不得在调解程序结束后就同一争议进行的仲裁程序或诉讼程</w:t>
      </w:r>
      <w:r w:rsidRPr="00B51154">
        <w:rPr>
          <w:rFonts w:ascii="微软雅黑" w:eastAsia="微软雅黑" w:hAnsi="微软雅黑" w:cs="宋体" w:hint="eastAsia"/>
          <w:kern w:val="0"/>
          <w:sz w:val="24"/>
          <w:szCs w:val="24"/>
        </w:rPr>
        <w:lastRenderedPageBreak/>
        <w:t>序及其他程序中，引用调解员和各方当事人在调解过程中提出过的、建议过的、承认过的和表示过愿意接受的任何以达成和解为目的的陈述、意见、观点、方案或建议，作为其申诉或答辩的依据。</w:t>
      </w:r>
    </w:p>
    <w:p w:rsidR="003F05E7" w:rsidRDefault="00B51154" w:rsidP="00B51154">
      <w:pPr>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第三十二条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调解费用以及各方当事人应支付的其他费用，由各方当事人平均分担，当事人另有约定的除外。</w:t>
      </w:r>
      <w:r w:rsidRPr="00B51154">
        <w:rPr>
          <w:rFonts w:ascii="微软雅黑" w:eastAsia="微软雅黑" w:hAnsi="微软雅黑" w:cs="宋体" w:hint="eastAsia"/>
          <w:kern w:val="0"/>
          <w:sz w:val="24"/>
          <w:szCs w:val="24"/>
        </w:rPr>
        <w:br/>
        <w:t>调解费用按照调解中心制定的调解收费表执行。</w:t>
      </w:r>
    </w:p>
    <w:p w:rsidR="003F05E7" w:rsidRDefault="00B51154" w:rsidP="00B51154">
      <w:pPr>
        <w:rPr>
          <w:rFonts w:ascii="微软雅黑" w:eastAsia="微软雅黑" w:hAnsi="微软雅黑" w:cs="宋体" w:hint="eastAsia"/>
          <w:kern w:val="0"/>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第三十三条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本调解规则由中国贸促会/中国国际商会调解中心负责解释。</w:t>
      </w:r>
    </w:p>
    <w:p w:rsidR="0075786C" w:rsidRPr="00B51154" w:rsidRDefault="00B51154" w:rsidP="00B51154">
      <w:pPr>
        <w:rPr>
          <w:sz w:val="24"/>
          <w:szCs w:val="24"/>
        </w:rPr>
      </w:pPr>
      <w:r w:rsidRPr="00B51154">
        <w:rPr>
          <w:rFonts w:ascii="微软雅黑" w:eastAsia="微软雅黑" w:hAnsi="微软雅黑" w:cs="宋体" w:hint="eastAsia"/>
          <w:kern w:val="0"/>
          <w:sz w:val="24"/>
          <w:szCs w:val="24"/>
        </w:rPr>
        <w:br/>
      </w:r>
      <w:r w:rsidRPr="003F05E7">
        <w:rPr>
          <w:rFonts w:ascii="微软雅黑" w:eastAsia="微软雅黑" w:hAnsi="微软雅黑" w:cs="宋体" w:hint="eastAsia"/>
          <w:b/>
          <w:kern w:val="0"/>
          <w:sz w:val="24"/>
          <w:szCs w:val="24"/>
        </w:rPr>
        <w:t>第三十四条</w:t>
      </w:r>
      <w:r w:rsidRPr="003F05E7">
        <w:rPr>
          <w:rFonts w:ascii="微软雅黑" w:eastAsia="微软雅黑" w:hAnsi="微软雅黑" w:cs="宋体" w:hint="eastAsia"/>
          <w:b/>
          <w:kern w:val="0"/>
          <w:sz w:val="24"/>
          <w:szCs w:val="24"/>
        </w:rPr>
        <w:br/>
      </w:r>
      <w:r w:rsidRPr="00B51154">
        <w:rPr>
          <w:rFonts w:ascii="微软雅黑" w:eastAsia="微软雅黑" w:hAnsi="微软雅黑" w:cs="宋体" w:hint="eastAsia"/>
          <w:kern w:val="0"/>
          <w:sz w:val="24"/>
          <w:szCs w:val="24"/>
        </w:rPr>
        <w:t>本调解规则自2012年5月1日起施行。</w:t>
      </w:r>
    </w:p>
    <w:sectPr w:rsidR="0075786C" w:rsidRPr="00B51154" w:rsidSect="00757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7A" w:rsidRDefault="007A467A" w:rsidP="003F05E7">
      <w:r>
        <w:separator/>
      </w:r>
    </w:p>
  </w:endnote>
  <w:endnote w:type="continuationSeparator" w:id="0">
    <w:p w:rsidR="007A467A" w:rsidRDefault="007A467A" w:rsidP="003F0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7A" w:rsidRDefault="007A467A" w:rsidP="003F05E7">
      <w:r>
        <w:separator/>
      </w:r>
    </w:p>
  </w:footnote>
  <w:footnote w:type="continuationSeparator" w:id="0">
    <w:p w:rsidR="007A467A" w:rsidRDefault="007A467A" w:rsidP="003F05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154"/>
    <w:rsid w:val="0000506F"/>
    <w:rsid w:val="003F05E7"/>
    <w:rsid w:val="0075786C"/>
    <w:rsid w:val="007A467A"/>
    <w:rsid w:val="00B51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6C"/>
    <w:pPr>
      <w:widowControl w:val="0"/>
      <w:jc w:val="both"/>
    </w:pPr>
  </w:style>
  <w:style w:type="paragraph" w:styleId="1">
    <w:name w:val="heading 1"/>
    <w:basedOn w:val="a"/>
    <w:next w:val="a"/>
    <w:link w:val="1Char"/>
    <w:uiPriority w:val="9"/>
    <w:qFormat/>
    <w:rsid w:val="003F05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05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15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F0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F05E7"/>
    <w:rPr>
      <w:sz w:val="18"/>
      <w:szCs w:val="18"/>
    </w:rPr>
  </w:style>
  <w:style w:type="paragraph" w:styleId="a5">
    <w:name w:val="footer"/>
    <w:basedOn w:val="a"/>
    <w:link w:val="Char0"/>
    <w:uiPriority w:val="99"/>
    <w:semiHidden/>
    <w:unhideWhenUsed/>
    <w:rsid w:val="003F05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F05E7"/>
    <w:rPr>
      <w:sz w:val="18"/>
      <w:szCs w:val="18"/>
    </w:rPr>
  </w:style>
  <w:style w:type="character" w:customStyle="1" w:styleId="1Char">
    <w:name w:val="标题 1 Char"/>
    <w:basedOn w:val="a0"/>
    <w:link w:val="1"/>
    <w:uiPriority w:val="9"/>
    <w:rsid w:val="003F05E7"/>
    <w:rPr>
      <w:b/>
      <w:bCs/>
      <w:kern w:val="44"/>
      <w:sz w:val="44"/>
      <w:szCs w:val="44"/>
    </w:rPr>
  </w:style>
  <w:style w:type="paragraph" w:styleId="a6">
    <w:name w:val="List Paragraph"/>
    <w:basedOn w:val="a"/>
    <w:uiPriority w:val="34"/>
    <w:qFormat/>
    <w:rsid w:val="003F05E7"/>
    <w:pPr>
      <w:ind w:firstLineChars="200" w:firstLine="420"/>
    </w:pPr>
  </w:style>
  <w:style w:type="character" w:customStyle="1" w:styleId="2Char">
    <w:name w:val="标题 2 Char"/>
    <w:basedOn w:val="a0"/>
    <w:link w:val="2"/>
    <w:uiPriority w:val="9"/>
    <w:rsid w:val="003F05E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556234211">
      <w:bodyDiv w:val="1"/>
      <w:marLeft w:val="0"/>
      <w:marRight w:val="0"/>
      <w:marTop w:val="0"/>
      <w:marBottom w:val="0"/>
      <w:divBdr>
        <w:top w:val="none" w:sz="0" w:space="0" w:color="auto"/>
        <w:left w:val="none" w:sz="0" w:space="0" w:color="auto"/>
        <w:bottom w:val="none" w:sz="0" w:space="0" w:color="auto"/>
        <w:right w:val="none" w:sz="0" w:space="0" w:color="auto"/>
      </w:divBdr>
      <w:divsChild>
        <w:div w:id="2051101204">
          <w:marLeft w:val="0"/>
          <w:marRight w:val="0"/>
          <w:marTop w:val="0"/>
          <w:marBottom w:val="0"/>
          <w:divBdr>
            <w:top w:val="none" w:sz="0" w:space="0" w:color="auto"/>
            <w:left w:val="none" w:sz="0" w:space="0" w:color="auto"/>
            <w:bottom w:val="none" w:sz="0" w:space="0" w:color="auto"/>
            <w:right w:val="none" w:sz="0" w:space="0" w:color="auto"/>
          </w:divBdr>
          <w:divsChild>
            <w:div w:id="1602224591">
              <w:marLeft w:val="0"/>
              <w:marRight w:val="0"/>
              <w:marTop w:val="0"/>
              <w:marBottom w:val="0"/>
              <w:divBdr>
                <w:top w:val="none" w:sz="0" w:space="0" w:color="auto"/>
                <w:left w:val="none" w:sz="0" w:space="0" w:color="auto"/>
                <w:bottom w:val="none" w:sz="0" w:space="0" w:color="auto"/>
                <w:right w:val="none" w:sz="0" w:space="0" w:color="auto"/>
              </w:divBdr>
              <w:divsChild>
                <w:div w:id="1381517967">
                  <w:marLeft w:val="0"/>
                  <w:marRight w:val="0"/>
                  <w:marTop w:val="0"/>
                  <w:marBottom w:val="0"/>
                  <w:divBdr>
                    <w:top w:val="none" w:sz="0" w:space="0" w:color="auto"/>
                    <w:left w:val="none" w:sz="0" w:space="0" w:color="auto"/>
                    <w:bottom w:val="none" w:sz="0" w:space="0" w:color="auto"/>
                    <w:right w:val="none" w:sz="0" w:space="0" w:color="auto"/>
                  </w:divBdr>
                  <w:divsChild>
                    <w:div w:id="1374502722">
                      <w:marLeft w:val="15"/>
                      <w:marRight w:val="0"/>
                      <w:marTop w:val="0"/>
                      <w:marBottom w:val="0"/>
                      <w:divBdr>
                        <w:top w:val="none" w:sz="0" w:space="0" w:color="auto"/>
                        <w:left w:val="none" w:sz="0" w:space="0" w:color="auto"/>
                        <w:bottom w:val="none" w:sz="0" w:space="0" w:color="auto"/>
                        <w:right w:val="none" w:sz="0" w:space="0" w:color="auto"/>
                      </w:divBdr>
                      <w:divsChild>
                        <w:div w:id="1299532283">
                          <w:marLeft w:val="0"/>
                          <w:marRight w:val="0"/>
                          <w:marTop w:val="0"/>
                          <w:marBottom w:val="0"/>
                          <w:divBdr>
                            <w:top w:val="none" w:sz="0" w:space="0" w:color="auto"/>
                            <w:left w:val="none" w:sz="0" w:space="0" w:color="auto"/>
                            <w:bottom w:val="none" w:sz="0" w:space="0" w:color="auto"/>
                            <w:right w:val="none" w:sz="0" w:space="0" w:color="auto"/>
                          </w:divBdr>
                          <w:divsChild>
                            <w:div w:id="466819803">
                              <w:marLeft w:val="0"/>
                              <w:marRight w:val="0"/>
                              <w:marTop w:val="0"/>
                              <w:marBottom w:val="0"/>
                              <w:divBdr>
                                <w:top w:val="none" w:sz="0" w:space="0" w:color="auto"/>
                                <w:left w:val="single" w:sz="6" w:space="23" w:color="E2E2E2"/>
                                <w:bottom w:val="none" w:sz="0" w:space="0" w:color="auto"/>
                                <w:right w:val="none" w:sz="0" w:space="0" w:color="auto"/>
                              </w:divBdr>
                              <w:divsChild>
                                <w:div w:id="925579375">
                                  <w:marLeft w:val="0"/>
                                  <w:marRight w:val="0"/>
                                  <w:marTop w:val="0"/>
                                  <w:marBottom w:val="0"/>
                                  <w:divBdr>
                                    <w:top w:val="none" w:sz="0" w:space="0" w:color="auto"/>
                                    <w:left w:val="none" w:sz="0" w:space="0" w:color="auto"/>
                                    <w:bottom w:val="none" w:sz="0" w:space="0" w:color="auto"/>
                                    <w:right w:val="none" w:sz="0" w:space="0" w:color="auto"/>
                                  </w:divBdr>
                                  <w:divsChild>
                                    <w:div w:id="1318073122">
                                      <w:marLeft w:val="0"/>
                                      <w:marRight w:val="0"/>
                                      <w:marTop w:val="0"/>
                                      <w:marBottom w:val="0"/>
                                      <w:divBdr>
                                        <w:top w:val="none" w:sz="0" w:space="0" w:color="auto"/>
                                        <w:left w:val="none" w:sz="0" w:space="0" w:color="auto"/>
                                        <w:bottom w:val="none" w:sz="0" w:space="0" w:color="auto"/>
                                        <w:right w:val="none" w:sz="0" w:space="0" w:color="auto"/>
                                      </w:divBdr>
                                      <w:divsChild>
                                        <w:div w:id="8241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509</Words>
  <Characters>2906</Characters>
  <Application>Microsoft Office Word</Application>
  <DocSecurity>0</DocSecurity>
  <Lines>24</Lines>
  <Paragraphs>6</Paragraphs>
  <ScaleCrop>false</ScaleCrop>
  <Company>MCH</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zhengyezi</dc:creator>
  <cp:lastModifiedBy>zhengyezi</cp:lastModifiedBy>
  <cp:revision>2</cp:revision>
  <dcterms:created xsi:type="dcterms:W3CDTF">2015-07-30T08:01:00Z</dcterms:created>
  <dcterms:modified xsi:type="dcterms:W3CDTF">2015-07-31T05:43:00Z</dcterms:modified>
</cp:coreProperties>
</file>